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F80BE" w14:textId="502591BF" w:rsidR="00337417" w:rsidRDefault="00337417" w:rsidP="00B90DE7">
      <w:pPr>
        <w:tabs>
          <w:tab w:val="left" w:pos="3261"/>
          <w:tab w:val="right" w:leader="dot" w:pos="8789"/>
        </w:tabs>
        <w:jc w:val="center"/>
      </w:pPr>
    </w:p>
    <w:p w14:paraId="4C5524BA" w14:textId="77777777" w:rsidR="00B90DE7" w:rsidRDefault="00B90DE7" w:rsidP="00B90DE7">
      <w:pPr>
        <w:tabs>
          <w:tab w:val="left" w:pos="3261"/>
          <w:tab w:val="right" w:leader="dot" w:pos="8789"/>
        </w:tabs>
        <w:jc w:val="center"/>
      </w:pPr>
    </w:p>
    <w:p w14:paraId="5EAAEFA2" w14:textId="77777777" w:rsidR="00337417" w:rsidRDefault="00784C78" w:rsidP="00B90DE7">
      <w:pPr>
        <w:tabs>
          <w:tab w:val="left" w:pos="3261"/>
          <w:tab w:val="right" w:leader="dot" w:pos="8789"/>
        </w:tabs>
        <w:jc w:val="center"/>
      </w:pPr>
      <w:r>
        <w:rPr>
          <w:b/>
          <w:sz w:val="36"/>
          <w:szCs w:val="36"/>
        </w:rPr>
        <w:t>Schwangerschaftsbegleitung</w:t>
      </w:r>
    </w:p>
    <w:p w14:paraId="5EB8084B" w14:textId="77777777" w:rsidR="00337417" w:rsidRDefault="00337417" w:rsidP="00B90DE7">
      <w:pPr>
        <w:tabs>
          <w:tab w:val="left" w:pos="3261"/>
          <w:tab w:val="right" w:leader="dot" w:pos="8789"/>
        </w:tabs>
      </w:pPr>
    </w:p>
    <w:p w14:paraId="55231B68" w14:textId="6883DB2C" w:rsidR="00337417" w:rsidRDefault="00784C78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Schwangerschaftsberatung</w:t>
      </w:r>
      <w:r w:rsidR="00B90DE7">
        <w:rPr>
          <w:sz w:val="28"/>
          <w:szCs w:val="28"/>
        </w:rPr>
        <w:t xml:space="preserve"> </w:t>
      </w:r>
      <w:r>
        <w:rPr>
          <w:sz w:val="28"/>
          <w:szCs w:val="28"/>
        </w:rPr>
        <w:t>(60 min.)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50 Euro</w:t>
      </w:r>
    </w:p>
    <w:p w14:paraId="3EDF4FC7" w14:textId="24ED05A6" w:rsidR="00337417" w:rsidRDefault="00784C78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Schwangerschaftsmassage</w:t>
      </w:r>
      <w:r w:rsidR="00B90DE7">
        <w:rPr>
          <w:sz w:val="28"/>
          <w:szCs w:val="28"/>
        </w:rPr>
        <w:t xml:space="preserve"> </w:t>
      </w:r>
      <w:r>
        <w:rPr>
          <w:sz w:val="28"/>
          <w:szCs w:val="28"/>
        </w:rPr>
        <w:t>(60 min)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60 Euro</w:t>
      </w:r>
    </w:p>
    <w:p w14:paraId="18046DD2" w14:textId="796ED353" w:rsidR="00337417" w:rsidRDefault="00337417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</w:p>
    <w:p w14:paraId="2BAE1C9A" w14:textId="77777777" w:rsidR="00B90DE7" w:rsidRDefault="00B90DE7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</w:p>
    <w:p w14:paraId="7CF5D3AC" w14:textId="77777777" w:rsidR="00337417" w:rsidRDefault="00784C78" w:rsidP="00B90DE7">
      <w:pPr>
        <w:tabs>
          <w:tab w:val="left" w:pos="3261"/>
          <w:tab w:val="right" w:leader="dot" w:pos="878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Wochenbettbegleitung</w:t>
      </w:r>
    </w:p>
    <w:p w14:paraId="7DC66B23" w14:textId="44867AA2" w:rsidR="00337417" w:rsidRDefault="00784C78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Wochenbettberatung</w:t>
      </w:r>
      <w:r w:rsidR="00B90DE7">
        <w:rPr>
          <w:sz w:val="28"/>
          <w:szCs w:val="28"/>
        </w:rPr>
        <w:t xml:space="preserve"> </w:t>
      </w:r>
      <w:r>
        <w:rPr>
          <w:sz w:val="28"/>
          <w:szCs w:val="28"/>
        </w:rPr>
        <w:t>(60 min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50 Euro</w:t>
      </w:r>
    </w:p>
    <w:p w14:paraId="40090F15" w14:textId="17FFEB79" w:rsidR="00337417" w:rsidRDefault="00784C78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Wochenbettmassage</w:t>
      </w:r>
      <w:r w:rsidR="00B90D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60 min)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60 Euro</w:t>
      </w:r>
    </w:p>
    <w:p w14:paraId="36946BBA" w14:textId="518C06C0" w:rsidR="00337417" w:rsidRDefault="00337417" w:rsidP="00B90DE7">
      <w:pPr>
        <w:tabs>
          <w:tab w:val="left" w:pos="3261"/>
          <w:tab w:val="right" w:leader="dot" w:pos="8789"/>
        </w:tabs>
      </w:pPr>
    </w:p>
    <w:p w14:paraId="03EBE68B" w14:textId="77777777" w:rsidR="00B90DE7" w:rsidRDefault="00B90DE7" w:rsidP="00B90DE7">
      <w:pPr>
        <w:tabs>
          <w:tab w:val="left" w:pos="3261"/>
          <w:tab w:val="right" w:leader="dot" w:pos="8789"/>
        </w:tabs>
      </w:pPr>
    </w:p>
    <w:p w14:paraId="76F582E7" w14:textId="77777777" w:rsidR="00337417" w:rsidRDefault="00784C78" w:rsidP="00B90DE7">
      <w:pPr>
        <w:tabs>
          <w:tab w:val="left" w:pos="3261"/>
          <w:tab w:val="right" w:leader="dot" w:pos="878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Geburtsbegleitung</w:t>
      </w:r>
    </w:p>
    <w:p w14:paraId="43ABCAEF" w14:textId="77CE9896" w:rsidR="00337417" w:rsidRDefault="00784C78" w:rsidP="00B90DE7">
      <w:pPr>
        <w:tabs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Rufbereitschaft je Tag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10 Euro</w:t>
      </w:r>
    </w:p>
    <w:p w14:paraId="309505C5" w14:textId="38BCBD9F" w:rsidR="00337417" w:rsidRDefault="00784C78" w:rsidP="00B90DE7">
      <w:pPr>
        <w:tabs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Bis drei Stunden jede Stunde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35 Euro</w:t>
      </w:r>
    </w:p>
    <w:p w14:paraId="600B3353" w14:textId="4E161682" w:rsidR="00337417" w:rsidRDefault="00784C78" w:rsidP="00B90DE7">
      <w:pPr>
        <w:tabs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Ab drei</w:t>
      </w:r>
      <w:r>
        <w:rPr>
          <w:sz w:val="28"/>
          <w:szCs w:val="28"/>
        </w:rPr>
        <w:t xml:space="preserve"> Stunden</w:t>
      </w:r>
      <w:r>
        <w:rPr>
          <w:sz w:val="28"/>
          <w:szCs w:val="28"/>
        </w:rPr>
        <w:t xml:space="preserve"> bis fünf Stunden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190 Euro</w:t>
      </w:r>
    </w:p>
    <w:p w14:paraId="28BCF269" w14:textId="47EDBCC6" w:rsidR="00337417" w:rsidRDefault="00784C78" w:rsidP="00B90DE7">
      <w:pPr>
        <w:tabs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Fünf bis zehn Stunden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450 Euro</w:t>
      </w:r>
    </w:p>
    <w:p w14:paraId="73AC7843" w14:textId="0A032D6D" w:rsidR="00337417" w:rsidRDefault="00784C78" w:rsidP="00B90DE7">
      <w:pPr>
        <w:tabs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Jede weitere Stunde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35 Euro</w:t>
      </w:r>
    </w:p>
    <w:p w14:paraId="3A8EA58A" w14:textId="0972FE0E" w:rsidR="00337417" w:rsidRDefault="00784C78" w:rsidP="00B90DE7">
      <w:pPr>
        <w:tabs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>Wegpauschale pro Kilometer</w:t>
      </w:r>
      <w:r w:rsidR="00B90DE7">
        <w:rPr>
          <w:sz w:val="28"/>
          <w:szCs w:val="28"/>
        </w:rPr>
        <w:tab/>
      </w:r>
      <w:r>
        <w:rPr>
          <w:sz w:val="28"/>
          <w:szCs w:val="28"/>
        </w:rPr>
        <w:t>0,40 Euro</w:t>
      </w:r>
    </w:p>
    <w:p w14:paraId="0D717B13" w14:textId="77777777" w:rsidR="00337417" w:rsidRDefault="00337417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</w:p>
    <w:p w14:paraId="558B3682" w14:textId="77777777" w:rsidR="00337417" w:rsidRDefault="00337417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</w:p>
    <w:p w14:paraId="58B6F251" w14:textId="77777777" w:rsidR="00337417" w:rsidRDefault="00784C78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Beinhaltet ist bei einer Geburtsbegleitung ein Vorgespräch und </w:t>
      </w:r>
      <w:r>
        <w:rPr>
          <w:sz w:val="28"/>
          <w:szCs w:val="28"/>
        </w:rPr>
        <w:t>eine Nachgespräch.</w:t>
      </w:r>
    </w:p>
    <w:p w14:paraId="7D7AE623" w14:textId="77777777" w:rsidR="00337417" w:rsidRDefault="00337417" w:rsidP="00B90DE7">
      <w:pPr>
        <w:tabs>
          <w:tab w:val="left" w:pos="3261"/>
          <w:tab w:val="right" w:leader="dot" w:pos="8789"/>
        </w:tabs>
        <w:rPr>
          <w:sz w:val="28"/>
          <w:szCs w:val="28"/>
        </w:rPr>
      </w:pPr>
    </w:p>
    <w:p w14:paraId="6EDBCF50" w14:textId="77777777" w:rsidR="00337417" w:rsidRPr="00B90DE7" w:rsidRDefault="00337417" w:rsidP="00B90DE7">
      <w:pPr>
        <w:tabs>
          <w:tab w:val="left" w:pos="3261"/>
          <w:tab w:val="right" w:leader="dot" w:pos="8789"/>
        </w:tabs>
      </w:pPr>
    </w:p>
    <w:p w14:paraId="01AD20FC" w14:textId="59C30BD5" w:rsidR="00337417" w:rsidRDefault="00337417" w:rsidP="00B90DE7">
      <w:pPr>
        <w:tabs>
          <w:tab w:val="left" w:pos="3261"/>
          <w:tab w:val="right" w:leader="dot" w:pos="8789"/>
        </w:tabs>
      </w:pPr>
    </w:p>
    <w:p w14:paraId="2AA9D202" w14:textId="77777777" w:rsidR="00B90DE7" w:rsidRPr="00B90DE7" w:rsidRDefault="00B90DE7" w:rsidP="00B90DE7">
      <w:pPr>
        <w:tabs>
          <w:tab w:val="left" w:pos="3261"/>
          <w:tab w:val="right" w:leader="dot" w:pos="8789"/>
        </w:tabs>
      </w:pPr>
    </w:p>
    <w:p w14:paraId="71C6E474" w14:textId="77777777" w:rsidR="00337417" w:rsidRDefault="00784C78" w:rsidP="00B90DE7">
      <w:pPr>
        <w:tabs>
          <w:tab w:val="left" w:pos="3261"/>
          <w:tab w:val="right" w:leader="dot" w:pos="8789"/>
        </w:tabs>
        <w:jc w:val="center"/>
        <w:rPr>
          <w:sz w:val="44"/>
          <w:szCs w:val="44"/>
        </w:rPr>
      </w:pPr>
      <w:r>
        <w:rPr>
          <w:sz w:val="44"/>
          <w:szCs w:val="44"/>
        </w:rPr>
        <w:t>Vertrag</w:t>
      </w:r>
    </w:p>
    <w:p w14:paraId="76373B6F" w14:textId="77777777" w:rsidR="00337417" w:rsidRDefault="00784C78" w:rsidP="00B90DE7">
      <w:pPr>
        <w:tabs>
          <w:tab w:val="left" w:pos="3261"/>
          <w:tab w:val="right" w:leader="dot" w:pos="8789"/>
        </w:tabs>
        <w:jc w:val="center"/>
      </w:pPr>
      <w:r>
        <w:rPr>
          <w:rFonts w:cs="Calibri"/>
          <w:sz w:val="24"/>
          <w:szCs w:val="24"/>
        </w:rPr>
        <w:t>zwischen</w:t>
      </w:r>
    </w:p>
    <w:p w14:paraId="3FF016EC" w14:textId="4FEA5238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Der </w:t>
      </w:r>
      <w:r>
        <w:rPr>
          <w:rFonts w:cs="Calibri"/>
          <w:sz w:val="24"/>
          <w:szCs w:val="24"/>
        </w:rPr>
        <w:t>Doula</w:t>
      </w:r>
      <w:r>
        <w:rPr>
          <w:rFonts w:cs="Calibri"/>
          <w:sz w:val="24"/>
          <w:szCs w:val="24"/>
        </w:rPr>
        <w:tab/>
        <w:t>Madeleine Verwaal, Sternenfelserstr.12, 75447 Sternenfels</w:t>
      </w:r>
    </w:p>
    <w:p w14:paraId="78AC307A" w14:textId="2D88C222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Handy 01634082581</w:t>
      </w:r>
    </w:p>
    <w:p w14:paraId="00CCA2DF" w14:textId="0C7C0F61" w:rsidR="00337417" w:rsidRDefault="00B90DE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="00784C78">
        <w:rPr>
          <w:rFonts w:cs="Calibri"/>
          <w:sz w:val="24"/>
          <w:szCs w:val="24"/>
        </w:rPr>
        <w:t>nd</w:t>
      </w:r>
    </w:p>
    <w:p w14:paraId="459103E0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74E916C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Ehemann / Partner</w:t>
      </w:r>
      <w:r>
        <w:rPr>
          <w:rFonts w:cs="Calibri"/>
          <w:sz w:val="24"/>
          <w:szCs w:val="24"/>
        </w:rPr>
        <w:tab/>
      </w:r>
    </w:p>
    <w:p w14:paraId="4C2DDADD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16322914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Voraussichtlicher Geburtstermin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01FD95A5" w14:textId="77777777" w:rsidR="00B90DE7" w:rsidRDefault="00B90DE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1D5EA11C" w14:textId="21923B6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Doula-Tarif / Basis</w:t>
      </w:r>
      <w:r>
        <w:rPr>
          <w:rFonts w:cs="Calibri"/>
          <w:sz w:val="24"/>
          <w:szCs w:val="24"/>
        </w:rPr>
        <w:tab/>
      </w:r>
    </w:p>
    <w:p w14:paraId="52577587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0044AB64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Im Preis </w:t>
      </w:r>
      <w:r>
        <w:rPr>
          <w:rFonts w:cs="Calibri"/>
          <w:sz w:val="24"/>
          <w:szCs w:val="24"/>
        </w:rPr>
        <w:t>inbegriffen sind</w:t>
      </w:r>
      <w:r>
        <w:rPr>
          <w:rFonts w:cs="Calibri"/>
          <w:sz w:val="24"/>
          <w:szCs w:val="24"/>
        </w:rPr>
        <w:tab/>
      </w:r>
    </w:p>
    <w:p w14:paraId="656FCBA8" w14:textId="2D959727" w:rsidR="0033741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•</w:t>
      </w:r>
      <w:r>
        <w:rPr>
          <w:rFonts w:cs="Calibri"/>
          <w:sz w:val="24"/>
          <w:szCs w:val="24"/>
        </w:rPr>
        <w:tab/>
        <w:t>Ein Vorgespräch</w:t>
      </w:r>
      <w:r>
        <w:rPr>
          <w:rFonts w:cs="Calibri"/>
          <w:sz w:val="24"/>
          <w:szCs w:val="24"/>
        </w:rPr>
        <w:t>, sowie</w:t>
      </w:r>
    </w:p>
    <w:p w14:paraId="0CE4CBF2" w14:textId="173E84ED" w:rsidR="0033741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>Ein Nachgespräch</w:t>
      </w:r>
      <w:r w:rsidR="00B90DE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</w:p>
    <w:p w14:paraId="4070B198" w14:textId="77777777" w:rsidR="0033741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 xml:space="preserve">Abrufbereitschaft Tag und Nacht nach Absprache </w:t>
      </w:r>
    </w:p>
    <w:p w14:paraId="3E59F447" w14:textId="77777777" w:rsidR="0033741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>Begleitung während der kompletten Geburt</w:t>
      </w:r>
    </w:p>
    <w:p w14:paraId="1BFD1C64" w14:textId="0C6FF8CB" w:rsidR="0033741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>Spesenpauschale (Massageöle, Materialien</w:t>
      </w:r>
      <w:r w:rsidR="00B90DE7">
        <w:rPr>
          <w:rFonts w:cs="Calibri"/>
          <w:sz w:val="24"/>
          <w:szCs w:val="24"/>
        </w:rPr>
        <w:t>,.</w:t>
      </w:r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) </w:t>
      </w:r>
    </w:p>
    <w:p w14:paraId="5836DE93" w14:textId="77777777" w:rsidR="0033741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>Parkgebühren</w:t>
      </w:r>
    </w:p>
    <w:p w14:paraId="4C059AB9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0E0D8593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37CA0E20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5D8CC487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7C5C6640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7FCBA513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4288C59C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0162E3DB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326E0CFC" w14:textId="51897675" w:rsidR="00337417" w:rsidRPr="00B90DE7" w:rsidRDefault="00784C78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Zusätzliche Kosten </w:t>
      </w:r>
      <w:r>
        <w:rPr>
          <w:rFonts w:cs="Calibri"/>
          <w:sz w:val="24"/>
          <w:szCs w:val="24"/>
        </w:rPr>
        <w:tab/>
      </w:r>
    </w:p>
    <w:p w14:paraId="42F4F9FC" w14:textId="77777777" w:rsidR="0033741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>Entspannungsvarianten &amp; Schwangerschaftsmassagen/Wochenbettmassage</w:t>
      </w:r>
    </w:p>
    <w:p w14:paraId="2A13F460" w14:textId="77777777" w:rsidR="00B90DE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>Geburtsvorbereitende Maßnahme</w:t>
      </w:r>
    </w:p>
    <w:p w14:paraId="365AC1BB" w14:textId="3360E28D" w:rsidR="00337417" w:rsidRDefault="00B90DE7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="00784C78">
        <w:rPr>
          <w:rFonts w:cs="Calibri"/>
          <w:sz w:val="24"/>
          <w:szCs w:val="24"/>
        </w:rPr>
        <w:t>Fahrkosten in die Klinik und zurück</w:t>
      </w:r>
    </w:p>
    <w:p w14:paraId="52C6F428" w14:textId="26E01C8E" w:rsidR="00337417" w:rsidRDefault="00784C78" w:rsidP="00B90DE7">
      <w:pPr>
        <w:tabs>
          <w:tab w:val="left" w:pos="426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Telefonate über 20 Minuten (10 Euro)</w:t>
      </w:r>
    </w:p>
    <w:p w14:paraId="65C34380" w14:textId="77777777" w:rsidR="00B90DE7" w:rsidRDefault="00B90DE7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</w:p>
    <w:p w14:paraId="4695F188" w14:textId="77777777" w:rsidR="00B90DE7" w:rsidRDefault="00B90DE7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</w:p>
    <w:p w14:paraId="3591787A" w14:textId="0F017944" w:rsidR="00337417" w:rsidRDefault="00784C78" w:rsidP="00B90DE7">
      <w:pPr>
        <w:tabs>
          <w:tab w:val="left" w:pos="3261"/>
          <w:tab w:val="right" w:leader="dot" w:pos="8789"/>
        </w:tabs>
      </w:pPr>
      <w:r>
        <w:rPr>
          <w:rFonts w:cs="Calibri"/>
          <w:b/>
          <w:sz w:val="24"/>
          <w:szCs w:val="24"/>
        </w:rPr>
        <w:t>Zahlungsbedingungen</w:t>
      </w:r>
      <w:r>
        <w:rPr>
          <w:rFonts w:cs="Calibri"/>
          <w:sz w:val="24"/>
          <w:szCs w:val="24"/>
        </w:rPr>
        <w:t xml:space="preserve">     </w:t>
      </w:r>
    </w:p>
    <w:p w14:paraId="28C7A0E9" w14:textId="015FC15B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Nach Ende der erbrachten Leistung</w:t>
      </w:r>
      <w:r>
        <w:rPr>
          <w:rFonts w:cs="Calibri"/>
          <w:sz w:val="24"/>
          <w:szCs w:val="24"/>
        </w:rPr>
        <w:t xml:space="preserve"> wird die  Rechnung </w:t>
      </w:r>
      <w:r>
        <w:rPr>
          <w:rFonts w:cs="Calibri"/>
          <w:sz w:val="24"/>
          <w:szCs w:val="24"/>
        </w:rPr>
        <w:t>erstellt.</w:t>
      </w:r>
    </w:p>
    <w:p w14:paraId="0D74D427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5FB96E9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Nicht Erfüllung des Vertrages</w:t>
      </w:r>
    </w:p>
    <w:p w14:paraId="2FD95212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seitens der Eltern; wird vor der Erfüllung der vereinbarten Leistungen der Auftrag durch die Eltern zurückgezogen oder die Doula wird für die Geburt nicht angefordert, dann werden die bis dahin entstandenen Kosten </w:t>
      </w:r>
      <w:r>
        <w:rPr>
          <w:rFonts w:cs="Calibri"/>
          <w:sz w:val="24"/>
          <w:szCs w:val="24"/>
        </w:rPr>
        <w:t>in Rechnung gestellt.</w:t>
      </w:r>
    </w:p>
    <w:p w14:paraId="3F2E45D2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Basierend hierfür werden 80,- € je angefangene Woche der Bereitschaft, sowie pro Doula Termin pauschal 60,- € berechnet.</w:t>
      </w:r>
    </w:p>
    <w:p w14:paraId="6D39557D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4B919232" w14:textId="7216BBA1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Nicht Erfüllung des Vertrages seitens der Doula</w:t>
      </w:r>
      <w:r w:rsidR="00B90DE7">
        <w:rPr>
          <w:rFonts w:cs="Calibri"/>
          <w:b/>
          <w:sz w:val="24"/>
          <w:szCs w:val="24"/>
        </w:rPr>
        <w:t>…………………………………………………………………</w:t>
      </w:r>
    </w:p>
    <w:p w14:paraId="2AA276AF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Kann die Doula aus berechtigten Gründen die Geburtsbetreuung ni</w:t>
      </w:r>
      <w:r>
        <w:rPr>
          <w:rFonts w:cs="Calibri"/>
          <w:sz w:val="24"/>
          <w:szCs w:val="24"/>
        </w:rPr>
        <w:t xml:space="preserve">cht wahrnehmen, erfolgt eine Verrechnung der entstandenen Kosten nach Aufwand. </w:t>
      </w:r>
    </w:p>
    <w:p w14:paraId="35AFEE58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(s.o. erläuterndem Maßstab). </w:t>
      </w:r>
    </w:p>
    <w:p w14:paraId="3957667C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Unter berechtigten Gründen versteht man nicht kalkulierbare Umstände wie Krankheit, Unfall etc.</w:t>
      </w:r>
    </w:p>
    <w:p w14:paraId="69036595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</w:p>
    <w:p w14:paraId="425CEA5B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Ort der Leistungserbringung</w:t>
      </w:r>
    </w:p>
    <w:p w14:paraId="01978E1D" w14:textId="77777777" w:rsidR="00337417" w:rsidRDefault="00784C78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Bei der </w:t>
      </w:r>
      <w:r>
        <w:rPr>
          <w:rFonts w:cs="Calibri"/>
          <w:sz w:val="24"/>
          <w:szCs w:val="24"/>
        </w:rPr>
        <w:t>erwünschten Leistung der Rufbereitschaft, verpflichtet sich die Doula innerhalb von zwei Stunden an den vorher vereinbarten Ort zu kommen.</w:t>
      </w:r>
    </w:p>
    <w:p w14:paraId="2E3394FA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</w:p>
    <w:p w14:paraId="0BE6F545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</w:p>
    <w:p w14:paraId="365C0AC2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</w:p>
    <w:p w14:paraId="04157688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b/>
          <w:sz w:val="24"/>
          <w:szCs w:val="24"/>
        </w:rPr>
      </w:pPr>
    </w:p>
    <w:p w14:paraId="4670E41F" w14:textId="74300FA5" w:rsidR="00337417" w:rsidRDefault="00784C78" w:rsidP="00B90DE7">
      <w:pPr>
        <w:tabs>
          <w:tab w:val="left" w:pos="2552"/>
          <w:tab w:val="right" w:leader="dot" w:pos="8789"/>
        </w:tabs>
      </w:pPr>
      <w:r>
        <w:rPr>
          <w:rFonts w:cs="Calibri"/>
          <w:b/>
          <w:sz w:val="24"/>
          <w:szCs w:val="24"/>
        </w:rPr>
        <w:t>Funktion der Doula</w:t>
      </w:r>
      <w:r w:rsidR="00B90DE7"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Die Doula übt für das Paar eine unterstützende Funktion </w:t>
      </w:r>
      <w:r w:rsidR="00B90DE7">
        <w:rPr>
          <w:rFonts w:cs="Calibri"/>
          <w:sz w:val="24"/>
          <w:szCs w:val="24"/>
        </w:rPr>
        <w:br/>
        <w:t xml:space="preserve"> </w:t>
      </w:r>
      <w:r w:rsidR="00B90DE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aus, sie hat weder therapeutische noc</w:t>
      </w:r>
      <w:r>
        <w:rPr>
          <w:rFonts w:cs="Calibri"/>
          <w:sz w:val="24"/>
          <w:szCs w:val="24"/>
        </w:rPr>
        <w:t>h medizinische Funktionen.</w:t>
      </w:r>
    </w:p>
    <w:p w14:paraId="73EC533F" w14:textId="2F97B45B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69EEC41F" w14:textId="77777777" w:rsidR="00B90DE7" w:rsidRDefault="00B90DE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4C429DDC" w14:textId="77777777" w:rsidR="00337417" w:rsidRDefault="00784C78" w:rsidP="00B90DE7">
      <w:pPr>
        <w:tabs>
          <w:tab w:val="left" w:pos="3261"/>
          <w:tab w:val="right" w:leader="dot" w:pos="8789"/>
        </w:tabs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Die Doula unterliegt der Schweigepflicht.</w:t>
      </w:r>
    </w:p>
    <w:p w14:paraId="32AED212" w14:textId="77777777" w:rsidR="00337417" w:rsidRDefault="00337417" w:rsidP="00B90DE7">
      <w:pPr>
        <w:tabs>
          <w:tab w:val="left" w:pos="3261"/>
          <w:tab w:val="right" w:leader="dot" w:pos="8789"/>
        </w:tabs>
      </w:pPr>
    </w:p>
    <w:p w14:paraId="77BDCB83" w14:textId="77777777" w:rsidR="00337417" w:rsidRDefault="00337417" w:rsidP="00B90DE7">
      <w:pPr>
        <w:tabs>
          <w:tab w:val="left" w:pos="3261"/>
          <w:tab w:val="right" w:leader="dot" w:pos="8789"/>
        </w:tabs>
        <w:rPr>
          <w:rFonts w:cs="Calibri"/>
          <w:sz w:val="24"/>
          <w:szCs w:val="24"/>
        </w:rPr>
      </w:pPr>
    </w:p>
    <w:p w14:paraId="47354BAA" w14:textId="5F1FA3C9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Besondere Abmachungen</w:t>
      </w:r>
      <w:r w:rsidR="00B90DE7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62A481F6" w14:textId="77777777" w:rsidR="00337417" w:rsidRDefault="00337417" w:rsidP="00B90DE7">
      <w:pPr>
        <w:tabs>
          <w:tab w:val="left" w:pos="3261"/>
          <w:tab w:val="right" w:leader="dot" w:pos="8789"/>
        </w:tabs>
        <w:spacing w:after="0"/>
        <w:rPr>
          <w:rFonts w:cs="Calibri"/>
          <w:sz w:val="24"/>
          <w:szCs w:val="24"/>
        </w:rPr>
      </w:pPr>
    </w:p>
    <w:p w14:paraId="5C1AA5F6" w14:textId="77777777" w:rsidR="00337417" w:rsidRDefault="00337417" w:rsidP="00B90DE7">
      <w:pPr>
        <w:tabs>
          <w:tab w:val="left" w:pos="3261"/>
          <w:tab w:val="right" w:leader="dot" w:pos="8789"/>
        </w:tabs>
        <w:spacing w:after="0"/>
        <w:rPr>
          <w:rFonts w:cs="Calibri"/>
          <w:sz w:val="24"/>
          <w:szCs w:val="24"/>
        </w:rPr>
      </w:pPr>
    </w:p>
    <w:p w14:paraId="055DC848" w14:textId="77777777" w:rsidR="00337417" w:rsidRDefault="00337417" w:rsidP="00B90DE7">
      <w:pPr>
        <w:tabs>
          <w:tab w:val="left" w:pos="3261"/>
          <w:tab w:val="right" w:leader="dot" w:pos="8789"/>
        </w:tabs>
        <w:spacing w:after="0"/>
        <w:rPr>
          <w:rFonts w:cs="Calibri"/>
          <w:sz w:val="24"/>
          <w:szCs w:val="24"/>
        </w:rPr>
      </w:pPr>
    </w:p>
    <w:p w14:paraId="79D91392" w14:textId="77777777" w:rsidR="00337417" w:rsidRDefault="00337417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</w:p>
    <w:p w14:paraId="17D0C8B2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B0037F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82E6C4" w14:textId="5B000796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Mit diesem Vertrag erklären sich einverstanden</w:t>
      </w:r>
      <w:r w:rsidR="00B90DE7">
        <w:rPr>
          <w:sz w:val="24"/>
          <w:szCs w:val="24"/>
        </w:rPr>
        <w:t>………………………………………………………………..……</w:t>
      </w:r>
    </w:p>
    <w:p w14:paraId="5EDBDFEB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2A17BC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Mutter</w:t>
      </w:r>
      <w:r>
        <w:rPr>
          <w:sz w:val="24"/>
          <w:szCs w:val="24"/>
        </w:rPr>
        <w:tab/>
      </w:r>
    </w:p>
    <w:p w14:paraId="4DDD4736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D01BA22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Ehemann/Partner</w:t>
      </w:r>
      <w:r>
        <w:rPr>
          <w:sz w:val="24"/>
          <w:szCs w:val="24"/>
        </w:rPr>
        <w:tab/>
      </w:r>
    </w:p>
    <w:p w14:paraId="064E8A30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181321" w14:textId="7EFFB461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Doula</w:t>
      </w:r>
      <w:r w:rsidR="00B90DE7">
        <w:rPr>
          <w:sz w:val="24"/>
          <w:szCs w:val="24"/>
        </w:rPr>
        <w:tab/>
      </w:r>
      <w:r>
        <w:rPr>
          <w:sz w:val="24"/>
          <w:szCs w:val="24"/>
        </w:rPr>
        <w:t>Madeleine Verwaal</w:t>
      </w:r>
    </w:p>
    <w:p w14:paraId="4CA29B99" w14:textId="77777777" w:rsidR="00337417" w:rsidRDefault="00337417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</w:p>
    <w:p w14:paraId="153828C8" w14:textId="77777777" w:rsidR="00337417" w:rsidRDefault="00337417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</w:p>
    <w:p w14:paraId="26813F39" w14:textId="77777777" w:rsidR="00337417" w:rsidRDefault="00337417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</w:p>
    <w:p w14:paraId="47633AE2" w14:textId="77777777" w:rsidR="00337417" w:rsidRDefault="00784C78" w:rsidP="00B90DE7">
      <w:pPr>
        <w:tabs>
          <w:tab w:val="left" w:pos="3261"/>
          <w:tab w:val="right" w:leader="dot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D6CD63" w14:textId="3B003CDC" w:rsidR="00337417" w:rsidRDefault="00784C78" w:rsidP="00B90DE7">
      <w:pPr>
        <w:tabs>
          <w:tab w:val="right" w:leader="dot" w:pos="8789"/>
        </w:tabs>
        <w:spacing w:after="0"/>
      </w:pPr>
      <w:r>
        <w:rPr>
          <w:sz w:val="24"/>
          <w:szCs w:val="24"/>
        </w:rPr>
        <w:t xml:space="preserve"> Ort und Datum</w:t>
      </w:r>
      <w:r w:rsidR="00B90DE7"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sectPr w:rsidR="0033741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pgBorders w:offsetFrom="page">
        <w:top w:val="single" w:sz="4" w:space="24" w:color="500000"/>
        <w:left w:val="single" w:sz="4" w:space="24" w:color="500000"/>
        <w:bottom w:val="single" w:sz="4" w:space="24" w:color="500000"/>
        <w:right w:val="single" w:sz="4" w:space="24" w:color="5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EB1D1" w14:textId="77777777" w:rsidR="00784C78" w:rsidRDefault="00784C78">
      <w:pPr>
        <w:spacing w:after="0"/>
      </w:pPr>
      <w:r>
        <w:separator/>
      </w:r>
    </w:p>
  </w:endnote>
  <w:endnote w:type="continuationSeparator" w:id="0">
    <w:p w14:paraId="33D02F69" w14:textId="77777777" w:rsidR="00784C78" w:rsidRDefault="00784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51F5" w14:textId="77777777" w:rsidR="00647F06" w:rsidRDefault="00784C78">
    <w:pPr>
      <w:pStyle w:val="Fuzeile"/>
      <w:jc w:val="center"/>
    </w:pPr>
    <w:r>
      <w:t>Madeleine Verwaal</w:t>
    </w:r>
  </w:p>
  <w:p w14:paraId="33BF11E1" w14:textId="77777777" w:rsidR="00647F06" w:rsidRDefault="00784C78">
    <w:pPr>
      <w:pStyle w:val="Fuzeile"/>
      <w:jc w:val="center"/>
    </w:pPr>
    <w:r>
      <w:t>Geburtsvorbereiterin, Doula, DNB Beraterin,</w:t>
    </w:r>
  </w:p>
  <w:p w14:paraId="441DB609" w14:textId="0363A1A5" w:rsidR="00647F06" w:rsidRDefault="00784C78">
    <w:pPr>
      <w:pStyle w:val="Fuzeile"/>
      <w:jc w:val="center"/>
    </w:pPr>
    <w:r>
      <w:t>Sternenfelserstr. 12</w:t>
    </w:r>
    <w:r>
      <w:t>,</w:t>
    </w:r>
    <w:r w:rsidR="00B90DE7">
      <w:t xml:space="preserve"> </w:t>
    </w:r>
    <w:r>
      <w:t>75447 Sternenfels</w:t>
    </w:r>
    <w:r>
      <w:t>,</w:t>
    </w:r>
    <w:r w:rsidR="00B90DE7">
      <w:t xml:space="preserve"> </w:t>
    </w:r>
    <w:r>
      <w:t>Tel.</w:t>
    </w:r>
    <w:r w:rsidR="00B90DE7">
      <w:t xml:space="preserve"> </w:t>
    </w:r>
    <w:r>
      <w:t>07043/907797, madeleine-verwaal@t-online.de</w:t>
    </w:r>
  </w:p>
  <w:p w14:paraId="42DD542E" w14:textId="77777777" w:rsidR="00647F06" w:rsidRDefault="00784C78">
    <w:pPr>
      <w:pStyle w:val="Fuzeile"/>
      <w:jc w:val="center"/>
    </w:pPr>
    <w:r>
      <w:t>Bankverbindung: Sparkasse Pforzheim, IBAN DE 83 666 500 850001327895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550CB" w14:textId="77777777" w:rsidR="00784C78" w:rsidRDefault="00784C7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143EF6" w14:textId="77777777" w:rsidR="00784C78" w:rsidRDefault="00784C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493C4" w14:textId="77777777" w:rsidR="00647F06" w:rsidRDefault="00784C78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3D2A8976" wp14:editId="23E848C3">
          <wp:extent cx="3237232" cy="1097280"/>
          <wp:effectExtent l="0" t="0" r="1268" b="7620"/>
          <wp:docPr id="1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7232" cy="1097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7417"/>
    <w:rsid w:val="00337417"/>
    <w:rsid w:val="00784C78"/>
    <w:rsid w:val="00B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E435"/>
  <w15:docId w15:val="{3FB9A7CB-6873-49FC-B465-4EA5CD75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9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dc:description/>
  <cp:lastModifiedBy>Constanze Mai</cp:lastModifiedBy>
  <cp:revision>2</cp:revision>
  <cp:lastPrinted>2020-05-14T14:06:00Z</cp:lastPrinted>
  <dcterms:created xsi:type="dcterms:W3CDTF">2021-03-08T13:52:00Z</dcterms:created>
  <dcterms:modified xsi:type="dcterms:W3CDTF">2021-03-08T13:52:00Z</dcterms:modified>
</cp:coreProperties>
</file>